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AD" w:rsidRPr="005D0CDE" w:rsidRDefault="003D4944">
      <w:pPr>
        <w:rPr>
          <w:rFonts w:ascii="Arial" w:hAnsi="Arial" w:cs="Arial"/>
          <w:sz w:val="32"/>
          <w:szCs w:val="32"/>
        </w:rPr>
      </w:pPr>
      <w:r w:rsidRPr="005D0CDE">
        <w:rPr>
          <w:rFonts w:ascii="Arial" w:hAnsi="Arial" w:cs="Arial"/>
          <w:sz w:val="32"/>
          <w:szCs w:val="32"/>
        </w:rPr>
        <w:t>Tipos de Instituições</w:t>
      </w:r>
    </w:p>
    <w:p w:rsidR="00A4760E" w:rsidRPr="009E3C3C" w:rsidRDefault="003D4944" w:rsidP="003D49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C3C">
        <w:rPr>
          <w:rFonts w:ascii="Arial" w:hAnsi="Arial" w:cs="Arial"/>
          <w:sz w:val="24"/>
          <w:szCs w:val="24"/>
        </w:rPr>
        <w:t xml:space="preserve">Família Apesar de a família ser uma instituição universal e em todos existir uma ideia de família, temos dificuldade em dar uma definição. A palavra família estabelece associações com outros termos como casamento, filhos, casa ou parentesco, e na realidade esses são elementos que aparecem em muitas definições de família. Na clássica definição de </w:t>
      </w:r>
      <w:proofErr w:type="spellStart"/>
      <w:r w:rsidRPr="009E3C3C">
        <w:rPr>
          <w:rFonts w:ascii="Arial" w:hAnsi="Arial" w:cs="Arial"/>
          <w:sz w:val="24"/>
          <w:szCs w:val="24"/>
        </w:rPr>
        <w:t>Murdock</w:t>
      </w:r>
      <w:proofErr w:type="spellEnd"/>
      <w:r w:rsidRPr="009E3C3C">
        <w:rPr>
          <w:rFonts w:ascii="Arial" w:hAnsi="Arial" w:cs="Arial"/>
          <w:sz w:val="24"/>
          <w:szCs w:val="24"/>
        </w:rPr>
        <w:t xml:space="preserve"> “A família é o grupo social caracterizado por residência em comum, cooperação económica e reprodução. Inclui adultos de ambos os sexos, dois dos quais, pelo menos, mantêm uma relação sexual socialmente aprovada, e uma ou mais crianças dos adultos que coabitam com relacionamento sexual, sejam dos próprios ou adoptadas.”1</w:t>
      </w:r>
    </w:p>
    <w:p w:rsidR="00A4760E" w:rsidRPr="009E3C3C" w:rsidRDefault="00A4760E" w:rsidP="003D49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760E" w:rsidRDefault="00A4760E" w:rsidP="003D4944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12"/>
          <w:szCs w:val="12"/>
        </w:rPr>
      </w:pPr>
    </w:p>
    <w:p w:rsidR="003D4944" w:rsidRDefault="00A4760E" w:rsidP="003D4944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0"/>
          <w:szCs w:val="20"/>
        </w:rPr>
      </w:pPr>
      <w:r>
        <w:rPr>
          <w:rFonts w:ascii="Arial" w:hAnsi="Arial" w:cs="Arial"/>
          <w:noProof/>
          <w:color w:val="1122CC"/>
          <w:sz w:val="27"/>
          <w:szCs w:val="27"/>
          <w:lang w:eastAsia="pt-PT"/>
        </w:rPr>
        <w:drawing>
          <wp:inline distT="0" distB="0" distL="0" distR="0">
            <wp:extent cx="2114550" cy="2162175"/>
            <wp:effectExtent l="19050" t="0" r="0" b="0"/>
            <wp:docPr id="2" name="rg_hi" descr="http://t2.gstatic.com/images?q=tbn:ANd9GcRsYSjwrfDsnz_6Azx0RWPOliKI2knimLxek5QbOfjOCg--yh25Q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sYSjwrfDsnz_6Azx0RWPOliKI2knimLxek5QbOfjOCg--yh25Q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60E" w:rsidRDefault="00A4760E" w:rsidP="003D4944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0"/>
          <w:szCs w:val="20"/>
        </w:rPr>
      </w:pPr>
    </w:p>
    <w:p w:rsidR="00A4760E" w:rsidRDefault="00A4760E" w:rsidP="003D4944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0"/>
          <w:szCs w:val="20"/>
        </w:rPr>
      </w:pPr>
      <w:r>
        <w:rPr>
          <w:rFonts w:ascii="AGaramond-Regular" w:hAnsi="AGaramond-Regular" w:cs="AGaramond-Regular"/>
          <w:sz w:val="20"/>
          <w:szCs w:val="20"/>
        </w:rPr>
        <w:t>G.N.R.</w:t>
      </w:r>
    </w:p>
    <w:p w:rsidR="00E570C0" w:rsidRPr="009E3C3C" w:rsidRDefault="00E570C0" w:rsidP="00C45061">
      <w:pPr>
        <w:pStyle w:val="NormalWeb"/>
        <w:jc w:val="both"/>
        <w:rPr>
          <w:rFonts w:ascii="Arial" w:hAnsi="Arial" w:cs="Arial"/>
        </w:rPr>
      </w:pPr>
      <w:r w:rsidRPr="009E3C3C">
        <w:rPr>
          <w:rFonts w:ascii="Arial" w:hAnsi="Arial" w:cs="Arial"/>
        </w:rPr>
        <w:t xml:space="preserve">A </w:t>
      </w:r>
      <w:r w:rsidRPr="009E3C3C">
        <w:rPr>
          <w:rFonts w:ascii="Arial" w:hAnsi="Arial" w:cs="Arial"/>
          <w:b/>
          <w:bCs/>
        </w:rPr>
        <w:t>Guarda Nacional Republicana</w:t>
      </w:r>
      <w:r w:rsidRPr="009E3C3C">
        <w:rPr>
          <w:rFonts w:ascii="Arial" w:hAnsi="Arial" w:cs="Arial"/>
        </w:rPr>
        <w:t xml:space="preserve"> é uma força de segurança de natureza militar, constituída por militares organizados num corpo especial de tropas e dotada de autonomia administrativa, com jurisdição em todo o território nacional e no mar territorial. </w:t>
      </w:r>
      <w:r w:rsidRPr="009E3C3C">
        <w:rPr>
          <w:rStyle w:val="googqs-tidbit-2"/>
          <w:rFonts w:ascii="Arial" w:hAnsi="Arial" w:cs="Arial"/>
        </w:rPr>
        <w:t>Pela sua natureza e polivalência, a GNR encontra o seu posicionamento institucional no</w:t>
      </w:r>
      <w:r w:rsidRPr="009E3C3C">
        <w:rPr>
          <w:rFonts w:ascii="Arial" w:hAnsi="Arial" w:cs="Arial"/>
        </w:rPr>
        <w:t xml:space="preserve"> conjunto das forças militares e das forças e serviços de segurança, sendo a única força de segurança com natureza e organização militares, caracterizando-se como uma Força Militar de Segurança Pública.</w:t>
      </w:r>
    </w:p>
    <w:p w:rsidR="005D0CDE" w:rsidRDefault="00E570C0" w:rsidP="00C45061">
      <w:pPr>
        <w:pStyle w:val="NormalWeb"/>
        <w:jc w:val="both"/>
        <w:rPr>
          <w:rFonts w:ascii="Arial" w:hAnsi="Arial" w:cs="Arial"/>
        </w:rPr>
      </w:pPr>
      <w:r w:rsidRPr="009E3C3C">
        <w:rPr>
          <w:rFonts w:ascii="Arial" w:hAnsi="Arial" w:cs="Arial"/>
        </w:rPr>
        <w:t xml:space="preserve">A GNR partilha as responsabilidades do policiamento de Portugal continental com a </w:t>
      </w:r>
      <w:hyperlink r:id="rId7" w:tooltip="Polícia de Segurança Pública" w:history="1">
        <w:r w:rsidRPr="009E3C3C">
          <w:rPr>
            <w:rStyle w:val="Hiperligao"/>
            <w:rFonts w:ascii="Arial" w:hAnsi="Arial" w:cs="Arial"/>
            <w:color w:val="000000" w:themeColor="text1"/>
            <w:u w:val="none"/>
          </w:rPr>
          <w:t>Polícia de Segurança Pública (PSP)</w:t>
        </w:r>
      </w:hyperlink>
      <w:r w:rsidRPr="009E3C3C">
        <w:rPr>
          <w:rFonts w:ascii="Arial" w:hAnsi="Arial" w:cs="Arial"/>
          <w:color w:val="000000" w:themeColor="text1"/>
        </w:rPr>
        <w:t>,</w:t>
      </w:r>
      <w:r w:rsidRPr="009E3C3C">
        <w:rPr>
          <w:rFonts w:ascii="Arial" w:hAnsi="Arial" w:cs="Arial"/>
        </w:rPr>
        <w:t xml:space="preserve"> cabendo a esta última a responsabilidade pelas grandes áreas urbanas e à Guarda, a responsabilidade pelas áreas rurais ou peri-urbanas. Nos </w:t>
      </w:r>
      <w:hyperlink r:id="rId8" w:tooltip="Açores" w:history="1">
        <w:r w:rsidRPr="009E3C3C">
          <w:rPr>
            <w:rStyle w:val="Hiperligao"/>
            <w:rFonts w:ascii="Arial" w:hAnsi="Arial" w:cs="Arial"/>
            <w:color w:val="000000" w:themeColor="text1"/>
            <w:u w:val="none"/>
          </w:rPr>
          <w:t>Açores</w:t>
        </w:r>
      </w:hyperlink>
      <w:r w:rsidRPr="009E3C3C">
        <w:rPr>
          <w:rFonts w:ascii="Arial" w:hAnsi="Arial" w:cs="Arial"/>
          <w:color w:val="000000" w:themeColor="text1"/>
        </w:rPr>
        <w:t xml:space="preserve"> e na </w:t>
      </w:r>
      <w:hyperlink r:id="rId9" w:tooltip="Madeira" w:history="1">
        <w:r w:rsidRPr="009E3C3C">
          <w:rPr>
            <w:rStyle w:val="Hiperligao"/>
            <w:rFonts w:ascii="Arial" w:hAnsi="Arial" w:cs="Arial"/>
            <w:color w:val="000000" w:themeColor="text1"/>
            <w:u w:val="none"/>
          </w:rPr>
          <w:t>Madeira</w:t>
        </w:r>
      </w:hyperlink>
      <w:r w:rsidRPr="009E3C3C">
        <w:rPr>
          <w:rFonts w:ascii="Arial" w:hAnsi="Arial" w:cs="Arial"/>
        </w:rPr>
        <w:t xml:space="preserve"> está atribuído, também à PSP, o policiamento das áreas rurais, limitando-se a GNR a operar, essencialmente, nas áreas fiscal, de controlo costeiro e de proteção ambiental. </w:t>
      </w:r>
    </w:p>
    <w:p w:rsidR="005D0CDE" w:rsidRDefault="005D0CDE" w:rsidP="00C45061">
      <w:pPr>
        <w:pStyle w:val="NormalWeb"/>
        <w:jc w:val="both"/>
        <w:rPr>
          <w:rFonts w:ascii="Arial" w:hAnsi="Arial" w:cs="Arial"/>
        </w:rPr>
      </w:pPr>
    </w:p>
    <w:p w:rsidR="005D0CDE" w:rsidRDefault="005D0CDE" w:rsidP="00C45061">
      <w:pPr>
        <w:pStyle w:val="NormalWeb"/>
        <w:jc w:val="both"/>
        <w:rPr>
          <w:rFonts w:ascii="Arial" w:hAnsi="Arial" w:cs="Arial"/>
        </w:rPr>
      </w:pPr>
    </w:p>
    <w:p w:rsidR="005D0CDE" w:rsidRDefault="005D0CDE" w:rsidP="00C45061">
      <w:pPr>
        <w:pStyle w:val="NormalWeb"/>
        <w:jc w:val="both"/>
        <w:rPr>
          <w:rFonts w:ascii="Arial" w:hAnsi="Arial" w:cs="Arial"/>
        </w:rPr>
      </w:pPr>
    </w:p>
    <w:p w:rsidR="005D0CDE" w:rsidRDefault="00E570C0" w:rsidP="00C45061">
      <w:pPr>
        <w:pStyle w:val="NormalWeb"/>
        <w:jc w:val="both"/>
        <w:rPr>
          <w:rFonts w:ascii="Arial" w:hAnsi="Arial" w:cs="Arial"/>
        </w:rPr>
      </w:pPr>
      <w:r w:rsidRPr="009E3C3C">
        <w:rPr>
          <w:rFonts w:ascii="Arial" w:hAnsi="Arial" w:cs="Arial"/>
        </w:rPr>
        <w:lastRenderedPageBreak/>
        <w:t xml:space="preserve">Na fracção habitada mais isolada do território de </w:t>
      </w:r>
      <w:hyperlink r:id="rId10" w:tooltip="Portugal" w:history="1">
        <w:r w:rsidRPr="009E3C3C">
          <w:rPr>
            <w:rStyle w:val="Hiperligao"/>
            <w:rFonts w:ascii="Arial" w:hAnsi="Arial" w:cs="Arial"/>
            <w:color w:val="000000" w:themeColor="text1"/>
            <w:u w:val="none"/>
          </w:rPr>
          <w:t>Portugal</w:t>
        </w:r>
      </w:hyperlink>
      <w:r w:rsidRPr="009E3C3C">
        <w:rPr>
          <w:rFonts w:ascii="Arial" w:hAnsi="Arial" w:cs="Arial"/>
          <w:color w:val="000000" w:themeColor="text1"/>
        </w:rPr>
        <w:t xml:space="preserve">, a </w:t>
      </w:r>
      <w:hyperlink r:id="rId11" w:tooltip="Ilha do Corvo" w:history="1">
        <w:r w:rsidRPr="009E3C3C">
          <w:rPr>
            <w:rFonts w:ascii="Arial" w:hAnsi="Arial" w:cs="Arial"/>
            <w:color w:val="000000" w:themeColor="text1"/>
          </w:rPr>
          <w:t>ilha do Corvo</w:t>
        </w:r>
      </w:hyperlink>
      <w:r w:rsidRPr="009E3C3C">
        <w:rPr>
          <w:rFonts w:ascii="Arial" w:hAnsi="Arial" w:cs="Arial"/>
          <w:color w:val="000000" w:themeColor="text1"/>
        </w:rPr>
        <w:t>,</w:t>
      </w:r>
      <w:r w:rsidRPr="009E3C3C">
        <w:rPr>
          <w:rFonts w:ascii="Arial" w:hAnsi="Arial" w:cs="Arial"/>
        </w:rPr>
        <w:t xml:space="preserve"> a GNR é a única força policial permanentemente instalada, assumindo todas as </w:t>
      </w:r>
      <w:r w:rsidR="005D0CDE" w:rsidRPr="009E3C3C">
        <w:rPr>
          <w:rFonts w:ascii="Arial" w:hAnsi="Arial" w:cs="Arial"/>
        </w:rPr>
        <w:t>responsabilidades policiais na ilha</w:t>
      </w:r>
    </w:p>
    <w:p w:rsidR="00C45061" w:rsidRPr="005D0CDE" w:rsidRDefault="00E570C0" w:rsidP="005D0CDE">
      <w:pPr>
        <w:pStyle w:val="NormalWeb"/>
        <w:jc w:val="both"/>
        <w:rPr>
          <w:rFonts w:ascii="Arial" w:hAnsi="Arial" w:cs="Arial"/>
        </w:rPr>
      </w:pPr>
      <w:r w:rsidRPr="009E3C3C">
        <w:rPr>
          <w:rFonts w:ascii="Arial" w:hAnsi="Arial" w:cs="Arial"/>
        </w:rPr>
        <w:t>.</w:t>
      </w:r>
      <w:r w:rsidR="005D0CDE" w:rsidRPr="005D0CDE">
        <w:rPr>
          <w:rFonts w:ascii="Arial" w:hAnsi="Arial" w:cs="Arial"/>
          <w:noProof/>
          <w:sz w:val="20"/>
          <w:szCs w:val="20"/>
        </w:rPr>
        <w:t xml:space="preserve"> </w:t>
      </w:r>
      <w:r w:rsidR="005D0CD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19325" cy="1281661"/>
            <wp:effectExtent l="19050" t="0" r="9525" b="0"/>
            <wp:docPr id="5" name="il_fi" descr="http://3.bp.blogspot.com/_phIukgKsDWw/SM2Sim2N4tI/AAAAAAAACeY/yo7jCyZpPTg/s400/ViagemSegur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phIukgKsDWw/SM2Sim2N4tI/AAAAAAAACeY/yo7jCyZpPTg/s400/ViagemSegura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8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0C0" w:rsidRPr="005D0CDE" w:rsidRDefault="00E570C0" w:rsidP="005D0CDE">
      <w:pPr>
        <w:pStyle w:val="NormalWeb"/>
        <w:rPr>
          <w:rStyle w:val="doltraduztrad1"/>
          <w:rFonts w:ascii="Times New Roman" w:hAnsi="Times New Roman"/>
          <w:color w:val="auto"/>
          <w:sz w:val="24"/>
          <w:szCs w:val="24"/>
        </w:rPr>
      </w:pPr>
      <w:r>
        <w:t>ESCOLA</w:t>
      </w:r>
      <w:r w:rsidR="00C45061">
        <w:t xml:space="preserve"> </w:t>
      </w:r>
    </w:p>
    <w:p w:rsidR="000D5AD3" w:rsidRPr="005D0CDE" w:rsidRDefault="009E3C3C" w:rsidP="00073956">
      <w:pPr>
        <w:pStyle w:val="NormalWeb"/>
        <w:jc w:val="both"/>
        <w:rPr>
          <w:rFonts w:ascii="Arial" w:hAnsi="Arial" w:cs="Arial"/>
        </w:rPr>
      </w:pPr>
      <w:r w:rsidRPr="005D0CDE">
        <w:rPr>
          <w:rStyle w:val="doltraduztrad1"/>
          <w:rFonts w:ascii="Arial" w:hAnsi="Arial" w:cs="Arial"/>
          <w:sz w:val="24"/>
          <w:szCs w:val="24"/>
        </w:rPr>
        <w:t>Instituição que tem o encargo de educar, segundo programas e planos sistemáticos, os indi</w:t>
      </w:r>
      <w:r w:rsidR="005D0CDE" w:rsidRPr="005D0CDE">
        <w:rPr>
          <w:rStyle w:val="doltraduztrad1"/>
          <w:rFonts w:ascii="Arial" w:hAnsi="Arial" w:cs="Arial"/>
          <w:sz w:val="24"/>
          <w:szCs w:val="24"/>
        </w:rPr>
        <w:t>víduos nas diferentes idades da sua formação nas diferentes idades da sua formação</w:t>
      </w:r>
    </w:p>
    <w:p w:rsidR="00E570C0" w:rsidRDefault="000D5AD3" w:rsidP="00E570C0">
      <w:pPr>
        <w:pStyle w:val="NormalWeb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019425" cy="2195255"/>
            <wp:effectExtent l="19050" t="0" r="9525" b="0"/>
            <wp:docPr id="4" name="il_fi" descr="https://lh4.googleusercontent.com/_9bLGHEYG-is/TZSJ9Gnf6eI/AAAAAAAAH1w/7IpG9e0PvN8/hi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lh4.googleusercontent.com/_9bLGHEYG-is/TZSJ9Gnf6eI/AAAAAAAAH1w/7IpG9e0PvN8/hino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802" cy="22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60E" w:rsidRDefault="000D5AD3" w:rsidP="003D4944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0"/>
          <w:szCs w:val="20"/>
        </w:rPr>
      </w:pPr>
      <w:r>
        <w:rPr>
          <w:rFonts w:ascii="AGaramond-Regular" w:hAnsi="AGaramond-Regular" w:cs="AGaramond-Regular"/>
          <w:sz w:val="20"/>
          <w:szCs w:val="20"/>
        </w:rPr>
        <w:t>BOMBEIROS</w:t>
      </w:r>
    </w:p>
    <w:p w:rsidR="000D5AD3" w:rsidRDefault="000D5AD3" w:rsidP="003D4944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0"/>
          <w:szCs w:val="20"/>
        </w:rPr>
      </w:pPr>
    </w:p>
    <w:p w:rsidR="000D5AD3" w:rsidRPr="005D0CDE" w:rsidRDefault="00942DC3" w:rsidP="003D49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0CDE">
        <w:rPr>
          <w:rFonts w:ascii="Arial" w:hAnsi="Arial" w:cs="Arial"/>
          <w:color w:val="000000" w:themeColor="text1"/>
          <w:sz w:val="24"/>
          <w:szCs w:val="24"/>
        </w:rPr>
        <w:t xml:space="preserve">Os </w:t>
      </w:r>
      <w:r w:rsidRPr="005D0CDE">
        <w:rPr>
          <w:rFonts w:ascii="Arial" w:hAnsi="Arial" w:cs="Arial"/>
          <w:b/>
          <w:bCs/>
          <w:color w:val="000000" w:themeColor="text1"/>
          <w:sz w:val="24"/>
          <w:szCs w:val="24"/>
        </w:rPr>
        <w:t>Corpos de Bombeiros Militares</w:t>
      </w:r>
      <w:r w:rsidRPr="005D0CDE">
        <w:rPr>
          <w:rFonts w:ascii="Arial" w:hAnsi="Arial" w:cs="Arial"/>
          <w:color w:val="000000" w:themeColor="text1"/>
          <w:sz w:val="24"/>
          <w:szCs w:val="24"/>
        </w:rPr>
        <w:t xml:space="preserve"> são corporações cuja principal missão consiste na execução de </w:t>
      </w:r>
      <w:proofErr w:type="spellStart"/>
      <w:r w:rsidRPr="005D0CDE">
        <w:rPr>
          <w:rFonts w:ascii="Arial" w:hAnsi="Arial" w:cs="Arial"/>
          <w:color w:val="000000" w:themeColor="text1"/>
          <w:sz w:val="24"/>
          <w:szCs w:val="24"/>
        </w:rPr>
        <w:t>atividades</w:t>
      </w:r>
      <w:proofErr w:type="spellEnd"/>
      <w:r w:rsidRPr="005D0CDE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hyperlink r:id="rId14" w:tooltip="Defesa Civil" w:history="1">
        <w:r w:rsidRPr="005D0CDE">
          <w:rPr>
            <w:rStyle w:val="Hiperligao"/>
            <w:rFonts w:ascii="Arial" w:hAnsi="Arial" w:cs="Arial"/>
            <w:color w:val="000000" w:themeColor="text1"/>
            <w:sz w:val="24"/>
            <w:szCs w:val="24"/>
            <w:u w:val="none"/>
          </w:rPr>
          <w:t>Defesa Civil</w:t>
        </w:r>
      </w:hyperlink>
      <w:r w:rsidRPr="005D0CDE">
        <w:rPr>
          <w:rFonts w:ascii="Arial" w:hAnsi="Arial" w:cs="Arial"/>
          <w:color w:val="000000" w:themeColor="text1"/>
          <w:sz w:val="24"/>
          <w:szCs w:val="24"/>
        </w:rPr>
        <w:t xml:space="preserve">, Prevenção e Combate a </w:t>
      </w:r>
      <w:hyperlink r:id="rId15" w:tooltip="Incêndio" w:history="1">
        <w:r w:rsidRPr="005D0CDE">
          <w:rPr>
            <w:rStyle w:val="Hiperligao"/>
            <w:rFonts w:ascii="Arial" w:hAnsi="Arial" w:cs="Arial"/>
            <w:color w:val="000000" w:themeColor="text1"/>
            <w:sz w:val="24"/>
            <w:szCs w:val="24"/>
            <w:u w:val="none"/>
          </w:rPr>
          <w:t>Incêndios</w:t>
        </w:r>
      </w:hyperlink>
      <w:r w:rsidRPr="005D0CDE">
        <w:rPr>
          <w:rFonts w:ascii="Arial" w:hAnsi="Arial" w:cs="Arial"/>
          <w:color w:val="000000" w:themeColor="text1"/>
          <w:sz w:val="24"/>
          <w:szCs w:val="24"/>
        </w:rPr>
        <w:t xml:space="preserve">, Buscas, Salvamentos e Socorros Públicos no âmbito de suas respectivas </w:t>
      </w:r>
      <w:hyperlink r:id="rId16" w:tooltip="Unidades federativas" w:history="1">
        <w:r w:rsidRPr="005D0CDE">
          <w:rPr>
            <w:rStyle w:val="Hiperligao"/>
            <w:rFonts w:ascii="Arial" w:hAnsi="Arial" w:cs="Arial"/>
            <w:color w:val="000000" w:themeColor="text1"/>
            <w:sz w:val="24"/>
            <w:szCs w:val="24"/>
            <w:u w:val="none"/>
          </w:rPr>
          <w:t>Unidades Federativas</w:t>
        </w:r>
      </w:hyperlink>
      <w:r w:rsidRPr="005D0CD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B61AE2" w:rsidRPr="005D0CDE" w:rsidRDefault="005D0CDE" w:rsidP="003D49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0CDE">
        <w:rPr>
          <w:rFonts w:ascii="Arial" w:hAnsi="Arial" w:cs="Arial"/>
          <w:noProof/>
          <w:sz w:val="24"/>
          <w:szCs w:val="24"/>
          <w:lang w:eastAsia="pt-PT"/>
        </w:rPr>
        <w:drawing>
          <wp:inline distT="0" distB="0" distL="0" distR="0">
            <wp:extent cx="2828925" cy="2110378"/>
            <wp:effectExtent l="19050" t="0" r="9525" b="0"/>
            <wp:docPr id="8" name="il_fi" descr="http://www.radio.cidadetomar.pt/imagens/bombeiros/1215080572-bombeiro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adio.cidadetomar.pt/imagens/bombeiros/1215080572-bombeiros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10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AE2" w:rsidRPr="005D0CDE" w:rsidRDefault="00B61AE2" w:rsidP="003D49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956" w:rsidRPr="005D0CDE" w:rsidRDefault="00073956" w:rsidP="00FC12F5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5D0CDE">
        <w:rPr>
          <w:rFonts w:ascii="Arial" w:hAnsi="Arial" w:cs="Arial"/>
          <w:color w:val="000000" w:themeColor="text1"/>
        </w:rPr>
        <w:t>Municípios</w:t>
      </w:r>
    </w:p>
    <w:p w:rsidR="00B61AE2" w:rsidRPr="005D0CDE" w:rsidRDefault="00B61AE2" w:rsidP="00FC12F5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5D0CDE">
        <w:rPr>
          <w:rFonts w:ascii="Arial" w:hAnsi="Arial" w:cs="Arial"/>
          <w:color w:val="000000" w:themeColor="text1"/>
        </w:rPr>
        <w:t xml:space="preserve">A </w:t>
      </w:r>
      <w:r w:rsidRPr="005D0CDE">
        <w:rPr>
          <w:rFonts w:ascii="Arial" w:hAnsi="Arial" w:cs="Arial"/>
          <w:b/>
          <w:bCs/>
          <w:color w:val="000000" w:themeColor="text1"/>
        </w:rPr>
        <w:t>câmara municipal</w:t>
      </w:r>
      <w:r w:rsidRPr="005D0CDE">
        <w:rPr>
          <w:rFonts w:ascii="Arial" w:hAnsi="Arial" w:cs="Arial"/>
          <w:color w:val="000000" w:themeColor="text1"/>
        </w:rPr>
        <w:t xml:space="preserve"> é o órgão executivo colegial de cada um dos </w:t>
      </w:r>
      <w:hyperlink r:id="rId18" w:tooltip="Município" w:history="1">
        <w:r w:rsidRPr="005D0CDE">
          <w:rPr>
            <w:rStyle w:val="Hiperligao"/>
            <w:rFonts w:ascii="Arial" w:hAnsi="Arial" w:cs="Arial"/>
            <w:color w:val="000000" w:themeColor="text1"/>
            <w:u w:val="none"/>
          </w:rPr>
          <w:t>municípios</w:t>
        </w:r>
      </w:hyperlink>
      <w:r w:rsidRPr="005D0CDE">
        <w:rPr>
          <w:rFonts w:ascii="Arial" w:hAnsi="Arial" w:cs="Arial"/>
          <w:color w:val="000000" w:themeColor="text1"/>
        </w:rPr>
        <w:t xml:space="preserve"> de </w:t>
      </w:r>
      <w:hyperlink r:id="rId19" w:tooltip="Portugal" w:history="1">
        <w:r w:rsidRPr="005D0CDE">
          <w:rPr>
            <w:rStyle w:val="Hiperligao"/>
            <w:rFonts w:ascii="Arial" w:hAnsi="Arial" w:cs="Arial"/>
            <w:color w:val="000000" w:themeColor="text1"/>
            <w:u w:val="none"/>
          </w:rPr>
          <w:t>Portugal</w:t>
        </w:r>
      </w:hyperlink>
      <w:r w:rsidRPr="005D0CDE">
        <w:rPr>
          <w:rFonts w:ascii="Arial" w:hAnsi="Arial" w:cs="Arial"/>
          <w:color w:val="000000" w:themeColor="text1"/>
        </w:rPr>
        <w:t>.</w:t>
      </w:r>
    </w:p>
    <w:p w:rsidR="00B61AE2" w:rsidRPr="005D0CDE" w:rsidRDefault="00B61AE2" w:rsidP="00FC12F5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5D0CDE">
        <w:rPr>
          <w:rFonts w:ascii="Arial" w:hAnsi="Arial" w:cs="Arial"/>
          <w:color w:val="000000" w:themeColor="text1"/>
        </w:rPr>
        <w:t>Por extensão, o termo "câmara municipal" também se refere ao conjunto dos departamentos e serviços da administração municipal.</w:t>
      </w:r>
    </w:p>
    <w:p w:rsidR="00B61AE2" w:rsidRPr="005D0CDE" w:rsidRDefault="00B61AE2" w:rsidP="00FC12F5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5D0CDE">
        <w:rPr>
          <w:rFonts w:ascii="Arial" w:hAnsi="Arial" w:cs="Arial"/>
          <w:color w:val="000000" w:themeColor="text1"/>
        </w:rPr>
        <w:t xml:space="preserve">Como órgão executivo do município, a câmara municipal é o seu </w:t>
      </w:r>
      <w:hyperlink r:id="rId20" w:tooltip="Governo" w:history="1">
        <w:r w:rsidRPr="005D0CDE">
          <w:rPr>
            <w:rStyle w:val="Hiperligao"/>
            <w:rFonts w:ascii="Arial" w:hAnsi="Arial" w:cs="Arial"/>
            <w:color w:val="000000" w:themeColor="text1"/>
            <w:u w:val="none"/>
          </w:rPr>
          <w:t>governo</w:t>
        </w:r>
      </w:hyperlink>
      <w:r w:rsidRPr="005D0CDE">
        <w:rPr>
          <w:rFonts w:ascii="Arial" w:hAnsi="Arial" w:cs="Arial"/>
          <w:color w:val="000000" w:themeColor="text1"/>
        </w:rPr>
        <w:t xml:space="preserve">, com funções semelhantes às das </w:t>
      </w:r>
      <w:hyperlink r:id="rId21" w:tooltip="Prefeitura (Brasil)" w:history="1">
        <w:r w:rsidRPr="005D0CDE">
          <w:rPr>
            <w:rStyle w:val="Hiperligao"/>
            <w:rFonts w:ascii="Arial" w:hAnsi="Arial" w:cs="Arial"/>
            <w:color w:val="000000" w:themeColor="text1"/>
            <w:u w:val="none"/>
          </w:rPr>
          <w:t>prefeituras</w:t>
        </w:r>
      </w:hyperlink>
      <w:r w:rsidRPr="005D0CDE">
        <w:rPr>
          <w:rFonts w:ascii="Arial" w:hAnsi="Arial" w:cs="Arial"/>
          <w:color w:val="000000" w:themeColor="text1"/>
        </w:rPr>
        <w:t xml:space="preserve"> </w:t>
      </w:r>
      <w:hyperlink r:id="rId22" w:tooltip="Brasil" w:history="1">
        <w:r w:rsidRPr="005D0CDE">
          <w:rPr>
            <w:rStyle w:val="Hiperligao"/>
            <w:rFonts w:ascii="Arial" w:hAnsi="Arial" w:cs="Arial"/>
            <w:color w:val="000000" w:themeColor="text1"/>
            <w:u w:val="none"/>
          </w:rPr>
          <w:t>brasileiras</w:t>
        </w:r>
      </w:hyperlink>
      <w:r w:rsidRPr="005D0CDE">
        <w:rPr>
          <w:rFonts w:ascii="Arial" w:hAnsi="Arial" w:cs="Arial"/>
          <w:color w:val="000000" w:themeColor="text1"/>
        </w:rPr>
        <w:t xml:space="preserve">. É um </w:t>
      </w:r>
      <w:proofErr w:type="spellStart"/>
      <w:r w:rsidRPr="005D0CDE">
        <w:rPr>
          <w:rFonts w:ascii="Arial" w:hAnsi="Arial" w:cs="Arial"/>
          <w:color w:val="000000" w:themeColor="text1"/>
        </w:rPr>
        <w:t>orgão</w:t>
      </w:r>
      <w:proofErr w:type="spellEnd"/>
      <w:r w:rsidRPr="005D0CDE">
        <w:rPr>
          <w:rFonts w:ascii="Arial" w:hAnsi="Arial" w:cs="Arial"/>
          <w:color w:val="000000" w:themeColor="text1"/>
        </w:rPr>
        <w:t xml:space="preserve"> colegial</w:t>
      </w:r>
      <w:r w:rsidRPr="005D0CDE">
        <w:rPr>
          <w:rFonts w:ascii="Arial" w:hAnsi="Arial" w:cs="Arial"/>
        </w:rPr>
        <w:t xml:space="preserve">, </w:t>
      </w:r>
      <w:r w:rsidRPr="005D0CDE">
        <w:rPr>
          <w:rFonts w:ascii="Arial" w:hAnsi="Arial" w:cs="Arial"/>
          <w:color w:val="000000" w:themeColor="text1"/>
        </w:rPr>
        <w:t xml:space="preserve">composto por um presidente e por um número variável de </w:t>
      </w:r>
      <w:hyperlink r:id="rId23" w:tooltip="Vereador" w:history="1">
        <w:r w:rsidRPr="005D0CDE">
          <w:rPr>
            <w:rStyle w:val="Hiperligao"/>
            <w:rFonts w:ascii="Arial" w:hAnsi="Arial" w:cs="Arial"/>
            <w:color w:val="000000" w:themeColor="text1"/>
            <w:u w:val="none"/>
          </w:rPr>
          <w:t>vereadores</w:t>
        </w:r>
      </w:hyperlink>
      <w:r w:rsidRPr="005D0CDE">
        <w:rPr>
          <w:rFonts w:ascii="Arial" w:hAnsi="Arial" w:cs="Arial"/>
          <w:color w:val="000000" w:themeColor="text1"/>
        </w:rPr>
        <w:t xml:space="preserve">, a que são, ou não, atribuídos </w:t>
      </w:r>
      <w:hyperlink r:id="rId24" w:tooltip="Pelouro" w:history="1">
        <w:r w:rsidRPr="005D0CDE">
          <w:rPr>
            <w:rStyle w:val="Hiperligao"/>
            <w:rFonts w:ascii="Arial" w:hAnsi="Arial" w:cs="Arial"/>
            <w:color w:val="000000" w:themeColor="text1"/>
            <w:u w:val="none"/>
          </w:rPr>
          <w:t>pelouros</w:t>
        </w:r>
      </w:hyperlink>
      <w:r w:rsidRPr="005D0CDE">
        <w:rPr>
          <w:rFonts w:ascii="Arial" w:hAnsi="Arial" w:cs="Arial"/>
          <w:color w:val="000000" w:themeColor="text1"/>
        </w:rPr>
        <w:t xml:space="preserve">. O </w:t>
      </w:r>
      <w:hyperlink r:id="rId25" w:tooltip="Presidente da câmara municipal" w:history="1">
        <w:r w:rsidRPr="005D0CDE">
          <w:rPr>
            <w:rStyle w:val="Hiperligao"/>
            <w:rFonts w:ascii="Arial" w:hAnsi="Arial" w:cs="Arial"/>
            <w:color w:val="000000" w:themeColor="text1"/>
            <w:u w:val="none"/>
          </w:rPr>
          <w:t>presidente da câmara municipal</w:t>
        </w:r>
      </w:hyperlink>
      <w:r w:rsidRPr="005D0CDE">
        <w:rPr>
          <w:rFonts w:ascii="Arial" w:hAnsi="Arial" w:cs="Arial"/>
          <w:color w:val="000000" w:themeColor="text1"/>
        </w:rPr>
        <w:t xml:space="preserve"> costuma ser o primeiro nome da lista mais votada nas eleições </w:t>
      </w:r>
      <w:hyperlink r:id="rId26" w:tooltip="Autarquia" w:history="1">
        <w:r w:rsidRPr="005D0CDE">
          <w:rPr>
            <w:rStyle w:val="Hiperligao"/>
            <w:rFonts w:ascii="Arial" w:hAnsi="Arial" w:cs="Arial"/>
            <w:color w:val="000000" w:themeColor="text1"/>
            <w:u w:val="none"/>
          </w:rPr>
          <w:t>autárquicas</w:t>
        </w:r>
      </w:hyperlink>
      <w:r w:rsidRPr="005D0CDE">
        <w:rPr>
          <w:rFonts w:ascii="Arial" w:hAnsi="Arial" w:cs="Arial"/>
          <w:color w:val="000000" w:themeColor="text1"/>
        </w:rPr>
        <w:t xml:space="preserve">, e em geral os vereadores com pelouros (aqueles que trabalham a tempo inteiro, ou a meio tempo na gestão da autarquia) são os restantes membros dessa lista que foram eleitos. Os vereadores sem pelouro costumam ser os elementos da câmara eleitos pelas listas minoritárias, e geralmente constituem-se como oposição. A equipa governativa composta pelo presidente da câmara e pelos vereadores também é referida como </w:t>
      </w:r>
    </w:p>
    <w:p w:rsidR="00B61AE2" w:rsidRPr="005D0CDE" w:rsidRDefault="00B61AE2" w:rsidP="00B61AE2">
      <w:pPr>
        <w:pStyle w:val="NormalWeb"/>
        <w:rPr>
          <w:rFonts w:ascii="Arial" w:hAnsi="Arial" w:cs="Arial"/>
        </w:rPr>
      </w:pPr>
    </w:p>
    <w:p w:rsidR="00B61AE2" w:rsidRPr="005D0CDE" w:rsidRDefault="00B61AE2" w:rsidP="00B61AE2">
      <w:pPr>
        <w:pStyle w:val="NormalWeb"/>
        <w:rPr>
          <w:rFonts w:ascii="Arial" w:hAnsi="Arial" w:cs="Arial"/>
        </w:rPr>
      </w:pPr>
    </w:p>
    <w:p w:rsidR="00B61AE2" w:rsidRPr="005D0CDE" w:rsidRDefault="00FC12F5" w:rsidP="00B61AE2">
      <w:pPr>
        <w:pStyle w:val="NormalWeb"/>
        <w:rPr>
          <w:rFonts w:ascii="Arial" w:hAnsi="Arial" w:cs="Arial"/>
        </w:rPr>
      </w:pPr>
      <w:r w:rsidRPr="005D0CDE">
        <w:rPr>
          <w:rFonts w:ascii="Arial" w:hAnsi="Arial" w:cs="Arial"/>
          <w:noProof/>
        </w:rPr>
        <w:drawing>
          <wp:inline distT="0" distB="0" distL="0" distR="0">
            <wp:extent cx="2262066" cy="1922190"/>
            <wp:effectExtent l="19050" t="0" r="4884" b="0"/>
            <wp:docPr id="10" name="il_fi" descr="http://1.bp.blogspot.com/_RUuJjlBXp2k/S4lfQ6xOkpI/AAAAAAAALPo/TXAMznrA6co/s400/Pr%C3%A9dio+da+C%C3%A2mara+Munici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RUuJjlBXp2k/S4lfQ6xOkpI/AAAAAAAALPo/TXAMznrA6co/s400/Pr%C3%A9dio+da+C%C3%A2mara+Municipal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066" cy="192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2F5" w:rsidRPr="005D0CDE" w:rsidRDefault="00FC12F5" w:rsidP="00B61AE2">
      <w:pPr>
        <w:pStyle w:val="NormalWeb"/>
        <w:rPr>
          <w:rFonts w:ascii="Arial" w:hAnsi="Arial" w:cs="Arial"/>
        </w:rPr>
      </w:pPr>
    </w:p>
    <w:p w:rsidR="00FC12F5" w:rsidRDefault="00FC12F5" w:rsidP="00B61AE2">
      <w:pPr>
        <w:pStyle w:val="NormalWeb"/>
      </w:pPr>
      <w:r>
        <w:t>Trabalho Elaborado por David Henriques Soares</w:t>
      </w:r>
    </w:p>
    <w:p w:rsidR="00FC12F5" w:rsidRDefault="00FC12F5" w:rsidP="00B61AE2">
      <w:pPr>
        <w:pStyle w:val="NormalWeb"/>
      </w:pPr>
      <w:r>
        <w:t>Em, 21/12/2011</w:t>
      </w:r>
    </w:p>
    <w:p w:rsidR="00B61AE2" w:rsidRDefault="00B61AE2" w:rsidP="00B61AE2">
      <w:pPr>
        <w:pStyle w:val="NormalWeb"/>
      </w:pPr>
    </w:p>
    <w:p w:rsidR="00B61AE2" w:rsidRPr="003D4944" w:rsidRDefault="00B61AE2" w:rsidP="003D4944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0"/>
          <w:szCs w:val="20"/>
        </w:rPr>
      </w:pPr>
    </w:p>
    <w:sectPr w:rsidR="00B61AE2" w:rsidRPr="003D4944" w:rsidSect="003629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Garamon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4944"/>
    <w:rsid w:val="00073956"/>
    <w:rsid w:val="000D5AD3"/>
    <w:rsid w:val="00135142"/>
    <w:rsid w:val="003457C2"/>
    <w:rsid w:val="003629AD"/>
    <w:rsid w:val="003D4944"/>
    <w:rsid w:val="00531441"/>
    <w:rsid w:val="005D0CDE"/>
    <w:rsid w:val="00690945"/>
    <w:rsid w:val="00942DC3"/>
    <w:rsid w:val="009D3A97"/>
    <w:rsid w:val="009E3C3C"/>
    <w:rsid w:val="00A4760E"/>
    <w:rsid w:val="00B4541A"/>
    <w:rsid w:val="00B61AE2"/>
    <w:rsid w:val="00BD432D"/>
    <w:rsid w:val="00C45061"/>
    <w:rsid w:val="00E570C0"/>
    <w:rsid w:val="00FC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9A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4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4760E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E570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googqs-tidbit-2">
    <w:name w:val="goog_qs-tidbit-2"/>
    <w:basedOn w:val="Tipodeletrapredefinidodopargrafo"/>
    <w:rsid w:val="00E570C0"/>
  </w:style>
  <w:style w:type="character" w:customStyle="1" w:styleId="doltraduztrad1">
    <w:name w:val="doltraduztrad1"/>
    <w:basedOn w:val="Tipodeletrapredefinidodopargrafo"/>
    <w:rsid w:val="00C45061"/>
    <w:rPr>
      <w:rFonts w:ascii="Verdana" w:hAnsi="Verdana" w:hint="default"/>
      <w:color w:val="3D434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A%C3%A7ores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pt.wikipedia.org/wiki/Munic%C3%ADpio" TargetMode="External"/><Relationship Id="rId26" Type="http://schemas.openxmlformats.org/officeDocument/2006/relationships/hyperlink" Target="http://pt.wikipedia.org/wiki/Autarqu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t.wikipedia.org/wiki/Prefeitura_(Brasil)" TargetMode="External"/><Relationship Id="rId7" Type="http://schemas.openxmlformats.org/officeDocument/2006/relationships/hyperlink" Target="http://pt.wikipedia.org/wiki/Pol%C3%ADcia_de_Seguran%C3%A7a_P%C3%BAblica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5" Type="http://schemas.openxmlformats.org/officeDocument/2006/relationships/hyperlink" Target="http://pt.wikipedia.org/wiki/Presidente_da_c%C3%A2mara_municipal" TargetMode="External"/><Relationship Id="rId2" Type="http://schemas.openxmlformats.org/officeDocument/2006/relationships/styles" Target="styles.xml"/><Relationship Id="rId16" Type="http://schemas.openxmlformats.org/officeDocument/2006/relationships/hyperlink" Target="http://pt.wikipedia.org/wiki/Unidades_federativas" TargetMode="External"/><Relationship Id="rId20" Type="http://schemas.openxmlformats.org/officeDocument/2006/relationships/hyperlink" Target="http://pt.wikipedia.org/wiki/Govern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pt.wikipedia.org/wiki/Ilha_do_Corvo" TargetMode="External"/><Relationship Id="rId24" Type="http://schemas.openxmlformats.org/officeDocument/2006/relationships/hyperlink" Target="http://pt.wikipedia.org/wiki/Pelouro" TargetMode="External"/><Relationship Id="rId5" Type="http://schemas.openxmlformats.org/officeDocument/2006/relationships/hyperlink" Target="http://www.google.com/imgres?q=Familia&amp;hl=pt-PT&amp;biw=1152&amp;bih=538&amp;gbv=2&amp;tbm=isch&amp;tbnid=rny67FejNyF1EM:&amp;imgrefurl=http://paroquiansesperanca.org.br/jornada-de-bioetica-discute-perspectivas-futuras-da-familia.html&amp;docid=S6PQJo1ARjhR_M&amp;imgurl=http://noticiascatolicas.com.br/wp-content/uploads//2011/09/familia.jpg&amp;w=300&amp;h=307&amp;ei=99bxTuzTBYu58gOhxt2fAQ&amp;zoom=1" TargetMode="External"/><Relationship Id="rId15" Type="http://schemas.openxmlformats.org/officeDocument/2006/relationships/hyperlink" Target="http://pt.wikipedia.org/wiki/Inc%C3%AAndio" TargetMode="External"/><Relationship Id="rId23" Type="http://schemas.openxmlformats.org/officeDocument/2006/relationships/hyperlink" Target="http://pt.wikipedia.org/wiki/Vereado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t.wikipedia.org/wiki/Portugal" TargetMode="External"/><Relationship Id="rId19" Type="http://schemas.openxmlformats.org/officeDocument/2006/relationships/hyperlink" Target="http://pt.wikipedia.org/wiki/Portug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Madeira" TargetMode="External"/><Relationship Id="rId14" Type="http://schemas.openxmlformats.org/officeDocument/2006/relationships/hyperlink" Target="http://pt.wikipedia.org/wiki/Defesa_Civil" TargetMode="External"/><Relationship Id="rId22" Type="http://schemas.openxmlformats.org/officeDocument/2006/relationships/hyperlink" Target="http://pt.wikipedia.org/wiki/Brasil" TargetMode="External"/><Relationship Id="rId27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0E732-D897-45EA-8B6D-636D8A98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E. T. P. SICÓ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Tecn. Prof. de Sicó</dc:creator>
  <cp:keywords/>
  <dc:description/>
  <cp:lastModifiedBy>Escola Tecn. Prof. de Sicó</cp:lastModifiedBy>
  <cp:revision>2</cp:revision>
  <dcterms:created xsi:type="dcterms:W3CDTF">2012-02-22T14:26:00Z</dcterms:created>
  <dcterms:modified xsi:type="dcterms:W3CDTF">2012-02-22T14:26:00Z</dcterms:modified>
</cp:coreProperties>
</file>